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FA" w:rsidRDefault="00CB03F3" w:rsidP="00591DFA">
      <w:pPr>
        <w:spacing w:before="100" w:beforeAutospacing="1" w:after="100" w:afterAutospacing="1" w:line="240" w:lineRule="auto"/>
        <w:contextualSpacing/>
        <w:jc w:val="center"/>
        <w:rPr>
          <w:rFonts w:ascii="Times New Roman" w:eastAsia="Times New Roman" w:hAnsi="Times New Roman" w:cs="Times New Roman"/>
          <w:b/>
          <w:sz w:val="24"/>
          <w:szCs w:val="24"/>
          <w:u w:val="single"/>
        </w:rPr>
      </w:pPr>
      <w:r w:rsidRPr="00604F88">
        <w:rPr>
          <w:rFonts w:ascii="Times New Roman" w:eastAsia="Times New Roman" w:hAnsi="Times New Roman" w:cs="Times New Roman"/>
          <w:b/>
          <w:sz w:val="24"/>
          <w:szCs w:val="24"/>
          <w:u w:val="single"/>
        </w:rPr>
        <w:t>Day of the Dead Extra Credit Project</w:t>
      </w:r>
    </w:p>
    <w:p w:rsidR="00CB03F3" w:rsidRPr="00591DFA" w:rsidRDefault="00604F88" w:rsidP="00591DFA">
      <w:pPr>
        <w:spacing w:before="100" w:beforeAutospacing="1" w:after="100" w:afterAutospacing="1" w:line="240" w:lineRule="auto"/>
        <w:contextualSpacing/>
        <w:jc w:val="center"/>
        <w:rPr>
          <w:rFonts w:ascii="Times New Roman" w:eastAsia="Times New Roman" w:hAnsi="Times New Roman" w:cs="Times New Roman"/>
          <w:b/>
          <w:sz w:val="24"/>
          <w:szCs w:val="24"/>
          <w:u w:val="single"/>
        </w:rPr>
      </w:pPr>
      <w:r w:rsidRPr="00604F88">
        <w:rPr>
          <w:rFonts w:ascii="Times New Roman" w:eastAsia="Times New Roman" w:hAnsi="Times New Roman" w:cs="Times New Roman"/>
          <w:sz w:val="24"/>
          <w:szCs w:val="24"/>
        </w:rPr>
        <w:t>Day of the Dead is a holiday celebrated in Mexico and other parts of the world on November 2.  It is a holiday that remembers and celebrates the lives of ancestors and relatives who have passed away.  There are a lot of common myths and misconceptions of Day of the Dead (see below).  Two c</w:t>
      </w:r>
      <w:r w:rsidR="00CB03F3" w:rsidRPr="00604F88">
        <w:rPr>
          <w:rFonts w:ascii="Times New Roman" w:eastAsia="Times New Roman" w:hAnsi="Times New Roman" w:cs="Times New Roman"/>
          <w:sz w:val="24"/>
          <w:szCs w:val="24"/>
        </w:rPr>
        <w:t>ommon things that a</w:t>
      </w:r>
      <w:r w:rsidRPr="00604F88">
        <w:rPr>
          <w:rFonts w:ascii="Times New Roman" w:eastAsia="Times New Roman" w:hAnsi="Times New Roman" w:cs="Times New Roman"/>
          <w:sz w:val="24"/>
          <w:szCs w:val="24"/>
        </w:rPr>
        <w:t>re found during the Day of the D</w:t>
      </w:r>
      <w:r w:rsidR="00CB03F3" w:rsidRPr="00604F88">
        <w:rPr>
          <w:rFonts w:ascii="Times New Roman" w:eastAsia="Times New Roman" w:hAnsi="Times New Roman" w:cs="Times New Roman"/>
          <w:sz w:val="24"/>
          <w:szCs w:val="24"/>
        </w:rPr>
        <w:t xml:space="preserve">ead celebration in Mexico are </w:t>
      </w:r>
      <w:r w:rsidR="00044E60">
        <w:rPr>
          <w:rFonts w:ascii="Times New Roman" w:eastAsia="Times New Roman" w:hAnsi="Times New Roman" w:cs="Times New Roman"/>
          <w:sz w:val="24"/>
          <w:szCs w:val="24"/>
          <w:u w:val="single"/>
        </w:rPr>
        <w:t xml:space="preserve">Pan de </w:t>
      </w:r>
      <w:proofErr w:type="spellStart"/>
      <w:r w:rsidR="00044E60">
        <w:rPr>
          <w:rFonts w:ascii="Times New Roman" w:eastAsia="Times New Roman" w:hAnsi="Times New Roman" w:cs="Times New Roman"/>
          <w:sz w:val="24"/>
          <w:szCs w:val="24"/>
          <w:u w:val="single"/>
        </w:rPr>
        <w:t>Muertos</w:t>
      </w:r>
      <w:proofErr w:type="spellEnd"/>
      <w:r w:rsidR="00044E60">
        <w:rPr>
          <w:rFonts w:ascii="Times New Roman" w:eastAsia="Times New Roman" w:hAnsi="Times New Roman" w:cs="Times New Roman"/>
          <w:sz w:val="24"/>
          <w:szCs w:val="24"/>
          <w:u w:val="single"/>
        </w:rPr>
        <w:t xml:space="preserve"> and Calaveras de </w:t>
      </w:r>
      <w:proofErr w:type="spellStart"/>
      <w:r w:rsidR="00044E60">
        <w:rPr>
          <w:rFonts w:ascii="Times New Roman" w:eastAsia="Times New Roman" w:hAnsi="Times New Roman" w:cs="Times New Roman"/>
          <w:sz w:val="24"/>
          <w:szCs w:val="24"/>
          <w:u w:val="single"/>
        </w:rPr>
        <w:t>Azúcar</w:t>
      </w:r>
      <w:proofErr w:type="spellEnd"/>
      <w:r w:rsidRPr="00604F88">
        <w:rPr>
          <w:rFonts w:ascii="Times New Roman" w:eastAsia="Times New Roman" w:hAnsi="Times New Roman" w:cs="Times New Roman"/>
          <w:sz w:val="24"/>
          <w:szCs w:val="24"/>
        </w:rPr>
        <w:t xml:space="preserve">.  If you wish, you may follow the recipes provided and bring one </w:t>
      </w:r>
      <w:r w:rsidR="0019303A">
        <w:rPr>
          <w:rFonts w:ascii="Times New Roman" w:eastAsia="Times New Roman" w:hAnsi="Times New Roman" w:cs="Times New Roman"/>
          <w:sz w:val="24"/>
          <w:szCs w:val="24"/>
        </w:rPr>
        <w:t>of these into class on October 31</w:t>
      </w:r>
      <w:r w:rsidR="00591DFA">
        <w:rPr>
          <w:rFonts w:ascii="Times New Roman" w:eastAsia="Times New Roman" w:hAnsi="Times New Roman" w:cs="Times New Roman"/>
          <w:sz w:val="24"/>
          <w:szCs w:val="24"/>
        </w:rPr>
        <w:t xml:space="preserve"> OR November 3</w:t>
      </w:r>
      <w:r w:rsidRPr="00604F88">
        <w:rPr>
          <w:rFonts w:ascii="Times New Roman" w:eastAsia="Times New Roman" w:hAnsi="Times New Roman" w:cs="Times New Roman"/>
          <w:sz w:val="24"/>
          <w:szCs w:val="24"/>
        </w:rPr>
        <w:t xml:space="preserve"> to share.  Students who do this will receive </w:t>
      </w:r>
      <w:r w:rsidR="0018065F" w:rsidRPr="0018065F">
        <w:rPr>
          <w:rFonts w:ascii="Times New Roman" w:eastAsia="Times New Roman" w:hAnsi="Times New Roman" w:cs="Times New Roman"/>
          <w:b/>
          <w:sz w:val="24"/>
          <w:szCs w:val="24"/>
          <w:u w:val="single"/>
        </w:rPr>
        <w:t>10</w:t>
      </w:r>
      <w:r w:rsidR="00591DFA">
        <w:rPr>
          <w:rFonts w:ascii="Times New Roman" w:eastAsia="Times New Roman" w:hAnsi="Times New Roman" w:cs="Times New Roman"/>
          <w:sz w:val="24"/>
          <w:szCs w:val="24"/>
        </w:rPr>
        <w:t xml:space="preserve"> points of extra credit.  If you bring in store bought bread of the dead or sugar skulls you will receive 5 points of extra credit. </w:t>
      </w:r>
    </w:p>
    <w:tbl>
      <w:tblPr>
        <w:tblW w:w="8175" w:type="dxa"/>
        <w:jc w:val="center"/>
        <w:tblCellSpacing w:w="0" w:type="dxa"/>
        <w:tblCellMar>
          <w:left w:w="0" w:type="dxa"/>
          <w:right w:w="0" w:type="dxa"/>
        </w:tblCellMar>
        <w:tblLook w:val="04A0" w:firstRow="1" w:lastRow="0" w:firstColumn="1" w:lastColumn="0" w:noHBand="0" w:noVBand="1"/>
      </w:tblPr>
      <w:tblGrid>
        <w:gridCol w:w="888"/>
        <w:gridCol w:w="7287"/>
      </w:tblGrid>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1C0668" wp14:editId="6A2E9EBE">
                  <wp:extent cx="466725" cy="600075"/>
                  <wp:effectExtent l="0" t="0" r="9525" b="9525"/>
                  <wp:docPr id="9" name="Picture 9" descr="http://www.inside-mexico.com/images2/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ide-mexico.com/images2/ma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tc>
        <w:tc>
          <w:tcPr>
            <w:tcW w:w="7140" w:type="dxa"/>
            <w:hideMark/>
          </w:tcPr>
          <w:p w:rsidR="009F4A23" w:rsidRPr="009F4A23" w:rsidRDefault="00604F88" w:rsidP="00DD2FC1">
            <w:pPr>
              <w:spacing w:before="100" w:beforeAutospacing="1" w:after="100" w:afterAutospacing="1" w:line="240" w:lineRule="auto"/>
              <w:outlineLvl w:val="1"/>
              <w:rPr>
                <w:rFonts w:ascii="Times New Roman" w:eastAsia="Times New Roman" w:hAnsi="Times New Roman" w:cs="Times New Roman"/>
                <w:b/>
                <w:bCs/>
                <w:sz w:val="36"/>
                <w:szCs w:val="36"/>
              </w:rPr>
            </w:pPr>
            <w:r w:rsidRPr="009F4A23">
              <w:rPr>
                <w:rFonts w:ascii="Trebuchet MS" w:eastAsia="Times New Roman" w:hAnsi="Trebuchet MS" w:cs="Times New Roman"/>
                <w:b/>
                <w:bCs/>
                <w:sz w:val="36"/>
                <w:szCs w:val="36"/>
              </w:rPr>
              <w:br/>
            </w:r>
            <w:r w:rsidR="0019303A">
              <w:rPr>
                <w:rFonts w:ascii="Trebuchet MS" w:eastAsia="Times New Roman" w:hAnsi="Trebuchet MS" w:cs="Times New Roman"/>
                <w:sz w:val="24"/>
                <w:szCs w:val="24"/>
              </w:rPr>
              <w:t xml:space="preserve">El </w:t>
            </w:r>
            <w:proofErr w:type="spellStart"/>
            <w:r w:rsidR="0019303A">
              <w:rPr>
                <w:rFonts w:ascii="Trebuchet MS" w:eastAsia="Times New Roman" w:hAnsi="Trebuchet MS" w:cs="Times New Roman"/>
                <w:sz w:val="24"/>
                <w:szCs w:val="24"/>
              </w:rPr>
              <w:t>Dia</w:t>
            </w:r>
            <w:proofErr w:type="spellEnd"/>
            <w:r w:rsidR="0019303A">
              <w:rPr>
                <w:rFonts w:ascii="Trebuchet MS" w:eastAsia="Times New Roman" w:hAnsi="Trebuchet MS" w:cs="Times New Roman"/>
                <w:sz w:val="24"/>
                <w:szCs w:val="24"/>
              </w:rPr>
              <w:t xml:space="preserve"> de </w:t>
            </w:r>
            <w:proofErr w:type="spellStart"/>
            <w:r w:rsidR="0019303A">
              <w:rPr>
                <w:rFonts w:ascii="Trebuchet MS" w:eastAsia="Times New Roman" w:hAnsi="Trebuchet MS" w:cs="Times New Roman"/>
                <w:sz w:val="24"/>
                <w:szCs w:val="24"/>
              </w:rPr>
              <w:t>los</w:t>
            </w:r>
            <w:proofErr w:type="spellEnd"/>
            <w:r w:rsidR="0019303A">
              <w:rPr>
                <w:rFonts w:ascii="Trebuchet MS" w:eastAsia="Times New Roman" w:hAnsi="Trebuchet MS" w:cs="Times New Roman"/>
                <w:sz w:val="24"/>
                <w:szCs w:val="24"/>
              </w:rPr>
              <w:t xml:space="preserve"> </w:t>
            </w:r>
            <w:proofErr w:type="spellStart"/>
            <w:r w:rsidR="0019303A">
              <w:rPr>
                <w:rFonts w:ascii="Trebuchet MS" w:eastAsia="Times New Roman" w:hAnsi="Trebuchet MS" w:cs="Times New Roman"/>
                <w:sz w:val="24"/>
                <w:szCs w:val="24"/>
              </w:rPr>
              <w:t>Muertos</w:t>
            </w:r>
            <w:proofErr w:type="spellEnd"/>
            <w:r w:rsidR="0019303A">
              <w:rPr>
                <w:rFonts w:ascii="Trebuchet MS" w:eastAsia="Times New Roman" w:hAnsi="Trebuchet MS" w:cs="Times New Roman"/>
                <w:sz w:val="24"/>
                <w:szCs w:val="24"/>
              </w:rPr>
              <w:t> </w:t>
            </w:r>
            <w:r w:rsidRPr="009F4A23">
              <w:rPr>
                <w:rFonts w:ascii="Trebuchet MS" w:eastAsia="Times New Roman" w:hAnsi="Trebuchet MS" w:cs="Times New Roman"/>
                <w:sz w:val="24"/>
                <w:szCs w:val="24"/>
              </w:rPr>
              <w:t xml:space="preserve">is </w:t>
            </w:r>
            <w:r w:rsidRPr="009F4A23">
              <w:rPr>
                <w:rFonts w:ascii="Trebuchet MS" w:eastAsia="Times New Roman" w:hAnsi="Trebuchet MS" w:cs="Times New Roman"/>
                <w:b/>
                <w:bCs/>
                <w:sz w:val="24"/>
                <w:szCs w:val="24"/>
              </w:rPr>
              <w:t>not the Mexican version of Halloween</w:t>
            </w:r>
            <w:r w:rsidRPr="009F4A23">
              <w:rPr>
                <w:rFonts w:ascii="Trebuchet MS" w:eastAsia="Times New Roman" w:hAnsi="Trebuchet MS" w:cs="Times New Roman"/>
                <w:sz w:val="24"/>
                <w:szCs w:val="24"/>
              </w:rPr>
              <w:t>. Mexicans have celebrated the Day of the Dead since the year 1800 B.C.</w:t>
            </w:r>
          </w:p>
        </w:tc>
      </w:tr>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8CCC7F" wp14:editId="498DE613">
                  <wp:extent cx="485775" cy="523875"/>
                  <wp:effectExtent l="0" t="0" r="9525" b="9525"/>
                  <wp:docPr id="8" name="Picture 8" descr="http://www.inside-mexico.com/images6/m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mexico.com/images6/mar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 xml:space="preserve">It is </w:t>
            </w:r>
            <w:r w:rsidRPr="009F4A23">
              <w:rPr>
                <w:rFonts w:ascii="Trebuchet MS" w:eastAsia="Times New Roman" w:hAnsi="Trebuchet MS" w:cs="Times New Roman"/>
                <w:b/>
                <w:bCs/>
                <w:sz w:val="24"/>
                <w:szCs w:val="24"/>
              </w:rPr>
              <w:t>not scary or morbid</w:t>
            </w:r>
            <w:r w:rsidRPr="009F4A23">
              <w:rPr>
                <w:rFonts w:ascii="Trebuchet MS" w:eastAsia="Times New Roman" w:hAnsi="Trebuchet MS" w:cs="Times New Roman"/>
                <w:sz w:val="24"/>
                <w:szCs w:val="24"/>
              </w:rPr>
              <w:t>. There are no pictures or images of dead people, ghosts, witches, or the devil.</w:t>
            </w:r>
            <w:r w:rsidRPr="009F4A23">
              <w:rPr>
                <w:rFonts w:ascii="Trebuchet MS" w:eastAsia="Times New Roman" w:hAnsi="Trebuchet MS" w:cs="Times New Roman"/>
                <w:sz w:val="24"/>
                <w:szCs w:val="24"/>
              </w:rPr>
              <w:br/>
            </w:r>
            <w:r w:rsidRPr="009F4A23">
              <w:rPr>
                <w:rFonts w:ascii="Trebuchet MS" w:eastAsia="Times New Roman" w:hAnsi="Trebuchet MS" w:cs="Times New Roman"/>
                <w:sz w:val="24"/>
                <w:szCs w:val="24"/>
              </w:rPr>
              <w:br/>
            </w:r>
          </w:p>
        </w:tc>
      </w:tr>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C03ABF" wp14:editId="609A950A">
                  <wp:extent cx="495300" cy="542925"/>
                  <wp:effectExtent l="0" t="0" r="0" b="9525"/>
                  <wp:docPr id="7" name="Picture 7" descr="http://www.inside-mexico.com/images2/m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side-mexico.com/images2/mar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 xml:space="preserve">The Day of the Dead is not a cult. This ritual has nothing to do with cults. </w:t>
            </w:r>
            <w:r w:rsidRPr="009F4A23">
              <w:rPr>
                <w:rFonts w:ascii="Trebuchet MS" w:eastAsia="Times New Roman" w:hAnsi="Trebuchet MS" w:cs="Times New Roman"/>
                <w:b/>
                <w:bCs/>
                <w:sz w:val="24"/>
                <w:szCs w:val="24"/>
              </w:rPr>
              <w:t>It is</w:t>
            </w:r>
            <w:r w:rsidRPr="009F4A23">
              <w:rPr>
                <w:rFonts w:ascii="Trebuchet MS" w:eastAsia="Times New Roman" w:hAnsi="Trebuchet MS" w:cs="Times New Roman"/>
                <w:sz w:val="24"/>
                <w:szCs w:val="24"/>
              </w:rPr>
              <w:t xml:space="preserve"> a </w:t>
            </w:r>
            <w:r w:rsidRPr="009F4A23">
              <w:rPr>
                <w:rFonts w:ascii="Trebuchet MS" w:eastAsia="Times New Roman" w:hAnsi="Trebuchet MS" w:cs="Times New Roman"/>
                <w:b/>
                <w:bCs/>
                <w:sz w:val="24"/>
                <w:szCs w:val="24"/>
              </w:rPr>
              <w:t>Catholic Christian</w:t>
            </w:r>
            <w:r w:rsidRPr="009F4A23">
              <w:rPr>
                <w:rFonts w:ascii="Trebuchet MS" w:eastAsia="Times New Roman" w:hAnsi="Trebuchet MS" w:cs="Times New Roman"/>
                <w:sz w:val="24"/>
                <w:szCs w:val="24"/>
              </w:rPr>
              <w:t xml:space="preserve"> ritual intermixed with folk culture. Going to mass is an essential aspect of this celebration.</w:t>
            </w:r>
            <w:r w:rsidRPr="009F4A23">
              <w:rPr>
                <w:rFonts w:ascii="Trebuchet MS" w:eastAsia="Times New Roman" w:hAnsi="Trebuchet MS" w:cs="Times New Roman"/>
                <w:sz w:val="24"/>
                <w:szCs w:val="24"/>
              </w:rPr>
              <w:br/>
            </w:r>
          </w:p>
        </w:tc>
      </w:tr>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5490CD" wp14:editId="3843DF17">
                  <wp:extent cx="466725" cy="600075"/>
                  <wp:effectExtent l="0" t="0" r="9525" b="9525"/>
                  <wp:docPr id="6" name="Picture 6" descr="http://www.inside-mexico.com/images2/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side-mexico.com/images2/ma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It doesn’t honor death, but our dead relatives. We welcome the opportunity to reflect upon our lives, our heritage, our ancestors and the meaning and purpose of our own existence.</w:t>
            </w:r>
          </w:p>
        </w:tc>
      </w:tr>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D24E4C" wp14:editId="05128464">
                  <wp:extent cx="542925" cy="552450"/>
                  <wp:effectExtent l="0" t="0" r="9525" b="0"/>
                  <wp:docPr id="5" name="Picture 5" descr="http://www.inside-mexico.com/images2/ma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side-mexico.com/images2/mari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 xml:space="preserve">Altars or </w:t>
            </w:r>
            <w:proofErr w:type="spellStart"/>
            <w:r w:rsidRPr="009F4A23">
              <w:rPr>
                <w:rFonts w:ascii="Trebuchet MS" w:eastAsia="Times New Roman" w:hAnsi="Trebuchet MS" w:cs="Times New Roman"/>
                <w:b/>
                <w:bCs/>
                <w:i/>
                <w:iCs/>
                <w:sz w:val="24"/>
                <w:szCs w:val="24"/>
              </w:rPr>
              <w:t>ofrendas</w:t>
            </w:r>
            <w:proofErr w:type="spellEnd"/>
            <w:r w:rsidRPr="009F4A23">
              <w:rPr>
                <w:rFonts w:ascii="Trebuchet MS" w:eastAsia="Times New Roman" w:hAnsi="Trebuchet MS" w:cs="Times New Roman"/>
                <w:sz w:val="24"/>
                <w:szCs w:val="24"/>
              </w:rPr>
              <w:t xml:space="preserve"> are not for worshiping but for offering our love and remembering our departed family members.</w:t>
            </w:r>
            <w:r w:rsidRPr="009F4A23">
              <w:rPr>
                <w:rFonts w:ascii="Trebuchet MS" w:eastAsia="Times New Roman" w:hAnsi="Trebuchet MS" w:cs="Times New Roman"/>
                <w:sz w:val="24"/>
                <w:szCs w:val="24"/>
              </w:rPr>
              <w:br/>
            </w:r>
          </w:p>
        </w:tc>
      </w:tr>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6DAE72" wp14:editId="34CA1525">
                  <wp:extent cx="514350" cy="542925"/>
                  <wp:effectExtent l="0" t="0" r="0" b="9525"/>
                  <wp:docPr id="4" name="Picture 4" descr="http://www.inside-mexico.com/images2/mari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side-mexico.com/images2/marii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 xml:space="preserve">It is not a sad ritual. </w:t>
            </w:r>
            <w:r w:rsidRPr="009F4A23">
              <w:rPr>
                <w:rFonts w:ascii="Trebuchet MS" w:eastAsia="Times New Roman" w:hAnsi="Trebuchet MS" w:cs="Times New Roman"/>
                <w:b/>
                <w:bCs/>
                <w:sz w:val="24"/>
                <w:szCs w:val="24"/>
              </w:rPr>
              <w:t>It’s a day of happiness</w:t>
            </w:r>
            <w:r w:rsidRPr="009F4A23">
              <w:rPr>
                <w:rFonts w:ascii="Trebuchet MS" w:eastAsia="Times New Roman" w:hAnsi="Trebuchet MS" w:cs="Times New Roman"/>
                <w:sz w:val="24"/>
                <w:szCs w:val="24"/>
              </w:rPr>
              <w:t xml:space="preserve"> because we will be remembering our loved ones. Although when in the graveyard, people assume an introspective attitude.</w:t>
            </w:r>
            <w:r w:rsidRPr="009F4A23">
              <w:rPr>
                <w:rFonts w:ascii="Trebuchet MS" w:eastAsia="Times New Roman" w:hAnsi="Trebuchet MS" w:cs="Times New Roman"/>
                <w:sz w:val="24"/>
                <w:szCs w:val="24"/>
              </w:rPr>
              <w:br/>
            </w:r>
          </w:p>
        </w:tc>
      </w:tr>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799FC17" wp14:editId="7968DB6A">
                  <wp:extent cx="466725" cy="600075"/>
                  <wp:effectExtent l="0" t="0" r="9525" b="9525"/>
                  <wp:docPr id="3" name="Picture 3" descr="http://www.inside-mexico.com/images2/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side-mexico.com/images2/ma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 xml:space="preserve">The Day of the Dead is about </w:t>
            </w:r>
            <w:r w:rsidRPr="009F4A23">
              <w:rPr>
                <w:rFonts w:ascii="Trebuchet MS" w:eastAsia="Times New Roman" w:hAnsi="Trebuchet MS" w:cs="Times New Roman"/>
                <w:b/>
                <w:bCs/>
                <w:sz w:val="24"/>
                <w:szCs w:val="24"/>
              </w:rPr>
              <w:t>Love</w:t>
            </w:r>
            <w:r w:rsidRPr="009F4A23">
              <w:rPr>
                <w:rFonts w:ascii="Trebuchet MS" w:eastAsia="Times New Roman" w:hAnsi="Trebuchet MS" w:cs="Times New Roman"/>
                <w:sz w:val="24"/>
                <w:szCs w:val="24"/>
              </w:rPr>
              <w:t xml:space="preserve"> not Fear.</w:t>
            </w:r>
            <w:r w:rsidRPr="009F4A23">
              <w:rPr>
                <w:rFonts w:ascii="Trebuchet MS" w:eastAsia="Times New Roman" w:hAnsi="Trebuchet MS" w:cs="Times New Roman"/>
                <w:sz w:val="24"/>
                <w:szCs w:val="24"/>
              </w:rPr>
              <w:br/>
            </w:r>
          </w:p>
        </w:tc>
      </w:tr>
      <w:tr w:rsidR="00604F88" w:rsidRPr="009F4A23" w:rsidTr="00DD2FC1">
        <w:trPr>
          <w:tblCellSpacing w:w="0" w:type="dxa"/>
          <w:jc w:val="center"/>
        </w:trPr>
        <w:tc>
          <w:tcPr>
            <w:tcW w:w="630" w:type="dxa"/>
            <w:vAlign w:val="center"/>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6B66246" wp14:editId="5DE4FF81">
                  <wp:extent cx="495300" cy="542925"/>
                  <wp:effectExtent l="0" t="0" r="0" b="9525"/>
                  <wp:docPr id="2" name="Picture 2" descr="http://www.inside-mexico.com/images2/m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side-mexico.com/images2/mar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 xml:space="preserve">It is not a “strange” ritual. It is very similar to going to a grave and leaving flowers or stuffed animals, lighting a candle to remember the deceased. </w:t>
            </w:r>
            <w:r w:rsidRPr="009F4A23">
              <w:rPr>
                <w:rFonts w:ascii="Trebuchet MS" w:eastAsia="Times New Roman" w:hAnsi="Trebuchet MS" w:cs="Times New Roman"/>
                <w:sz w:val="24"/>
                <w:szCs w:val="24"/>
              </w:rPr>
              <w:br/>
            </w:r>
          </w:p>
        </w:tc>
      </w:tr>
      <w:tr w:rsidR="00604F88" w:rsidRPr="009F4A23" w:rsidTr="00DD2FC1">
        <w:trPr>
          <w:tblCellSpacing w:w="0" w:type="dxa"/>
          <w:jc w:val="center"/>
        </w:trPr>
        <w:tc>
          <w:tcPr>
            <w:tcW w:w="63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52ADD2B" wp14:editId="48738447">
                  <wp:simplePos x="0" y="0"/>
                  <wp:positionH relativeFrom="column">
                    <wp:align>right</wp:align>
                  </wp:positionH>
                  <wp:positionV relativeFrom="line">
                    <wp:posOffset>0</wp:posOffset>
                  </wp:positionV>
                  <wp:extent cx="514350" cy="542925"/>
                  <wp:effectExtent l="0" t="0" r="0" b="9525"/>
                  <wp:wrapSquare wrapText="bothSides"/>
                  <wp:docPr id="10" name="Picture 10" descr="http://www.inside-mexico.com/images2/mari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mexico.com/images2/marii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0" w:type="dxa"/>
            <w:hideMark/>
          </w:tcPr>
          <w:p w:rsidR="00604F88" w:rsidRPr="009F4A23" w:rsidRDefault="00604F88" w:rsidP="00DD2FC1">
            <w:pPr>
              <w:spacing w:after="0" w:line="240" w:lineRule="auto"/>
              <w:rPr>
                <w:rFonts w:ascii="Times New Roman" w:eastAsia="Times New Roman" w:hAnsi="Times New Roman" w:cs="Times New Roman"/>
                <w:sz w:val="24"/>
                <w:szCs w:val="24"/>
              </w:rPr>
            </w:pPr>
            <w:r w:rsidRPr="009F4A23">
              <w:rPr>
                <w:rFonts w:ascii="Trebuchet MS" w:eastAsia="Times New Roman" w:hAnsi="Trebuchet MS" w:cs="Times New Roman"/>
                <w:sz w:val="24"/>
                <w:szCs w:val="24"/>
              </w:rPr>
              <w:br/>
              <w:t>It is not a careless or fearless confrontation of death. It is a moment to reflect upon one’s life and the cycle of life and death.</w:t>
            </w:r>
          </w:p>
        </w:tc>
      </w:tr>
    </w:tbl>
    <w:p w:rsidR="00CB03F3" w:rsidRPr="00604F88" w:rsidRDefault="00CB03F3" w:rsidP="00CB03F3">
      <w:pPr>
        <w:spacing w:before="100" w:beforeAutospacing="1" w:after="100" w:afterAutospacing="1" w:line="240" w:lineRule="auto"/>
        <w:outlineLvl w:val="2"/>
        <w:rPr>
          <w:rFonts w:eastAsia="Times New Roman" w:cstheme="minorHAnsi"/>
          <w:b/>
          <w:bCs/>
          <w:sz w:val="24"/>
          <w:szCs w:val="24"/>
        </w:rPr>
      </w:pPr>
      <w:r w:rsidRPr="00604F88">
        <w:rPr>
          <w:rFonts w:eastAsia="Times New Roman" w:cstheme="minorHAnsi"/>
          <w:b/>
          <w:bCs/>
          <w:sz w:val="24"/>
          <w:szCs w:val="24"/>
        </w:rPr>
        <w:lastRenderedPageBreak/>
        <w:t xml:space="preserve">Calaveras de </w:t>
      </w:r>
      <w:proofErr w:type="spellStart"/>
      <w:r w:rsidRPr="00604F88">
        <w:rPr>
          <w:rFonts w:eastAsia="Times New Roman" w:cstheme="minorHAnsi"/>
          <w:b/>
          <w:bCs/>
          <w:sz w:val="24"/>
          <w:szCs w:val="24"/>
        </w:rPr>
        <w:t>azucár</w:t>
      </w:r>
      <w:proofErr w:type="spellEnd"/>
      <w:r w:rsidRPr="00604F88">
        <w:rPr>
          <w:rFonts w:eastAsia="Times New Roman" w:cstheme="minorHAnsi"/>
          <w:b/>
          <w:bCs/>
          <w:sz w:val="24"/>
          <w:szCs w:val="24"/>
        </w:rPr>
        <w:t>/</w:t>
      </w:r>
      <w:r w:rsidRPr="00CB03F3">
        <w:rPr>
          <w:rFonts w:eastAsia="Times New Roman" w:cstheme="minorHAnsi"/>
          <w:b/>
          <w:bCs/>
          <w:sz w:val="24"/>
          <w:szCs w:val="24"/>
        </w:rPr>
        <w:t>Sugar Sku</w:t>
      </w:r>
      <w:r w:rsidRPr="00604F88">
        <w:rPr>
          <w:rFonts w:eastAsia="Times New Roman" w:cstheme="minorHAnsi"/>
          <w:b/>
          <w:bCs/>
          <w:sz w:val="24"/>
          <w:szCs w:val="24"/>
        </w:rPr>
        <w:t>lls:</w:t>
      </w:r>
      <w:r w:rsidRPr="00CB03F3">
        <w:rPr>
          <w:rFonts w:eastAsia="Times New Roman" w:cstheme="minorHAnsi"/>
          <w:b/>
          <w:bCs/>
          <w:sz w:val="24"/>
          <w:szCs w:val="24"/>
        </w:rPr>
        <w:t xml:space="preserve"> </w:t>
      </w:r>
      <w:r w:rsidRPr="00604F88">
        <w:rPr>
          <w:rFonts w:eastAsia="Times New Roman" w:cstheme="minorHAnsi"/>
          <w:b/>
          <w:bCs/>
          <w:sz w:val="24"/>
          <w:szCs w:val="24"/>
        </w:rPr>
        <w:t xml:space="preserve"> </w:t>
      </w:r>
      <w:r w:rsidRPr="00CB03F3">
        <w:rPr>
          <w:rFonts w:eastAsia="Times New Roman" w:cstheme="minorHAnsi"/>
          <w:sz w:val="24"/>
          <w:szCs w:val="24"/>
        </w:rPr>
        <w:t xml:space="preserve">Sugar art was brought to the New World by Italian missionaries in the 17th century. The first Church mention of sugar art was from Palermo at Easter time when little sugar lambs and angels were made to adorn the side altars in the Catholic Church. Mexico, abundant in sugar production and too poor to buy fancy imported European </w:t>
      </w:r>
      <w:bookmarkStart w:id="0" w:name="_GoBack"/>
      <w:bookmarkEnd w:id="0"/>
      <w:r w:rsidRPr="00CB03F3">
        <w:rPr>
          <w:rFonts w:eastAsia="Times New Roman" w:cstheme="minorHAnsi"/>
          <w:sz w:val="24"/>
          <w:szCs w:val="24"/>
        </w:rPr>
        <w:t xml:space="preserve">church decorations, learned quickly from the friars how to make sugar art for their religious festivals. Clay molded sugar figures of angels, sheep and sugar skulls go back to the Colonial Period 18th century. Sugar skulls represented a departed soul, had the name written on the forehead and was placed on the home </w:t>
      </w:r>
      <w:proofErr w:type="spellStart"/>
      <w:r w:rsidRPr="00CB03F3">
        <w:rPr>
          <w:rFonts w:eastAsia="Times New Roman" w:cstheme="minorHAnsi"/>
          <w:sz w:val="24"/>
          <w:szCs w:val="24"/>
        </w:rPr>
        <w:t>ofrenda</w:t>
      </w:r>
      <w:proofErr w:type="spellEnd"/>
      <w:r w:rsidRPr="00CB03F3">
        <w:rPr>
          <w:rFonts w:eastAsia="Times New Roman" w:cstheme="minorHAnsi"/>
          <w:sz w:val="24"/>
          <w:szCs w:val="24"/>
        </w:rPr>
        <w:t xml:space="preserve"> or gravestone to honor the return of a particular spirit. Sugar skull art reflects the folk art style of big happy smiles, colorful icing and sparkly tin and glittery adornments. Sugar skulls are labor intensive and made in very small batches in the homes of sugar skull makers. These wonderful artisans are disappearing as fabricated and impo</w:t>
      </w:r>
      <w:r w:rsidR="00604F88" w:rsidRPr="00CB03F3">
        <w:rPr>
          <w:rFonts w:eastAsia="Times New Roman" w:cstheme="minorHAnsi"/>
          <w:sz w:val="24"/>
          <w:szCs w:val="24"/>
        </w:rPr>
        <w:t>rted candy sk</w:t>
      </w:r>
      <w:r w:rsidR="00604F88" w:rsidRPr="00604F88">
        <w:rPr>
          <w:rFonts w:eastAsia="Times New Roman" w:cstheme="minorHAnsi"/>
          <w:sz w:val="24"/>
          <w:szCs w:val="24"/>
        </w:rPr>
        <w:t>ulls take their place.</w:t>
      </w:r>
      <w:r w:rsidR="00604F88">
        <w:rPr>
          <w:noProof/>
        </w:rPr>
        <w:drawing>
          <wp:inline distT="0" distB="0" distL="0" distR="0" wp14:anchorId="0B9CCD8E" wp14:editId="19866A06">
            <wp:extent cx="6721769" cy="6896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24650" cy="6899055"/>
                    </a:xfrm>
                    <a:prstGeom prst="rect">
                      <a:avLst/>
                    </a:prstGeom>
                  </pic:spPr>
                </pic:pic>
              </a:graphicData>
            </a:graphic>
          </wp:inline>
        </w:drawing>
      </w:r>
    </w:p>
    <w:p w:rsidR="00CB03F3" w:rsidRPr="00CB03F3" w:rsidRDefault="00CB03F3" w:rsidP="00CB03F3">
      <w:pPr>
        <w:pStyle w:val="NormalWeb"/>
        <w:ind w:right="450"/>
        <w:rPr>
          <w:rFonts w:ascii="Tahoma" w:hAnsi="Tahoma" w:cs="Tahoma"/>
          <w:b/>
          <w:bCs/>
          <w:color w:val="808080"/>
          <w:u w:val="single"/>
        </w:rPr>
      </w:pPr>
    </w:p>
    <w:p w:rsidR="00604F88" w:rsidRPr="00CB03F3" w:rsidRDefault="00604F88" w:rsidP="00604F88">
      <w:pPr>
        <w:spacing w:before="100" w:beforeAutospacing="1" w:after="100" w:afterAutospacing="1" w:line="240" w:lineRule="auto"/>
        <w:rPr>
          <w:rFonts w:eastAsia="Times New Roman" w:cstheme="minorHAnsi"/>
          <w:sz w:val="24"/>
          <w:szCs w:val="24"/>
        </w:rPr>
      </w:pPr>
      <w:r w:rsidRPr="00CB03F3">
        <w:rPr>
          <w:rFonts w:eastAsia="Times New Roman" w:cstheme="minorHAnsi"/>
          <w:sz w:val="24"/>
          <w:szCs w:val="24"/>
        </w:rPr>
        <w:lastRenderedPageBreak/>
        <w:t xml:space="preserve">The </w:t>
      </w:r>
      <w:r w:rsidRPr="00CB03F3">
        <w:rPr>
          <w:rFonts w:eastAsia="Times New Roman" w:cstheme="minorHAnsi"/>
          <w:b/>
          <w:bCs/>
          <w:sz w:val="24"/>
          <w:szCs w:val="24"/>
        </w:rPr>
        <w:t xml:space="preserve">pan de </w:t>
      </w:r>
      <w:proofErr w:type="spellStart"/>
      <w:r w:rsidRPr="00CB03F3">
        <w:rPr>
          <w:rFonts w:eastAsia="Times New Roman" w:cstheme="minorHAnsi"/>
          <w:b/>
          <w:bCs/>
          <w:sz w:val="24"/>
          <w:szCs w:val="24"/>
        </w:rPr>
        <w:t>muertos</w:t>
      </w:r>
      <w:proofErr w:type="spellEnd"/>
      <w:r w:rsidRPr="00CB03F3">
        <w:rPr>
          <w:rFonts w:eastAsia="Times New Roman" w:cstheme="minorHAnsi"/>
          <w:sz w:val="24"/>
          <w:szCs w:val="24"/>
        </w:rPr>
        <w:t xml:space="preserve"> (</w:t>
      </w:r>
      <w:hyperlink r:id="rId11" w:tooltip="Spanish language" w:history="1">
        <w:r w:rsidRPr="00604F88">
          <w:rPr>
            <w:rFonts w:eastAsia="Times New Roman" w:cstheme="minorHAnsi"/>
            <w:color w:val="0000FF"/>
            <w:sz w:val="24"/>
            <w:szCs w:val="24"/>
          </w:rPr>
          <w:t>Spanish</w:t>
        </w:r>
      </w:hyperlink>
      <w:r w:rsidRPr="00CB03F3">
        <w:rPr>
          <w:rFonts w:eastAsia="Times New Roman" w:cstheme="minorHAnsi"/>
          <w:sz w:val="24"/>
          <w:szCs w:val="24"/>
        </w:rPr>
        <w:t xml:space="preserve"> for </w:t>
      </w:r>
      <w:r w:rsidRPr="00CB03F3">
        <w:rPr>
          <w:rFonts w:eastAsia="Times New Roman" w:cstheme="minorHAnsi"/>
          <w:b/>
          <w:bCs/>
          <w:sz w:val="24"/>
          <w:szCs w:val="24"/>
        </w:rPr>
        <w:t>Bread of the dead</w:t>
      </w:r>
      <w:r w:rsidRPr="00CB03F3">
        <w:rPr>
          <w:rFonts w:eastAsia="Times New Roman" w:cstheme="minorHAnsi"/>
          <w:sz w:val="24"/>
          <w:szCs w:val="24"/>
        </w:rPr>
        <w:t xml:space="preserve">) (also called pan de </w:t>
      </w:r>
      <w:proofErr w:type="spellStart"/>
      <w:r w:rsidRPr="00CB03F3">
        <w:rPr>
          <w:rFonts w:eastAsia="Times New Roman" w:cstheme="minorHAnsi"/>
          <w:sz w:val="24"/>
          <w:szCs w:val="24"/>
        </w:rPr>
        <w:t>los</w:t>
      </w:r>
      <w:proofErr w:type="spellEnd"/>
      <w:r w:rsidRPr="00CB03F3">
        <w:rPr>
          <w:rFonts w:eastAsia="Times New Roman" w:cstheme="minorHAnsi"/>
          <w:sz w:val="24"/>
          <w:szCs w:val="24"/>
        </w:rPr>
        <w:t xml:space="preserve"> </w:t>
      </w:r>
      <w:proofErr w:type="spellStart"/>
      <w:r w:rsidRPr="00CB03F3">
        <w:rPr>
          <w:rFonts w:eastAsia="Times New Roman" w:cstheme="minorHAnsi"/>
          <w:sz w:val="24"/>
          <w:szCs w:val="24"/>
        </w:rPr>
        <w:t>muertos</w:t>
      </w:r>
      <w:proofErr w:type="spellEnd"/>
      <w:r w:rsidRPr="00CB03F3">
        <w:rPr>
          <w:rFonts w:eastAsia="Times New Roman" w:cstheme="minorHAnsi"/>
          <w:sz w:val="24"/>
          <w:szCs w:val="24"/>
        </w:rPr>
        <w:t xml:space="preserve">) is a type of </w:t>
      </w:r>
      <w:hyperlink r:id="rId12" w:tooltip="Bread" w:history="1">
        <w:r w:rsidRPr="00604F88">
          <w:rPr>
            <w:rFonts w:eastAsia="Times New Roman" w:cstheme="minorHAnsi"/>
            <w:color w:val="0000FF"/>
            <w:sz w:val="24"/>
            <w:szCs w:val="24"/>
          </w:rPr>
          <w:t>bread</w:t>
        </w:r>
      </w:hyperlink>
      <w:r w:rsidRPr="00CB03F3">
        <w:rPr>
          <w:rFonts w:eastAsia="Times New Roman" w:cstheme="minorHAnsi"/>
          <w:sz w:val="24"/>
          <w:szCs w:val="24"/>
        </w:rPr>
        <w:t xml:space="preserve"> traditionally baked in </w:t>
      </w:r>
      <w:hyperlink r:id="rId13" w:tooltip="Mexico" w:history="1">
        <w:r w:rsidRPr="00604F88">
          <w:rPr>
            <w:rFonts w:eastAsia="Times New Roman" w:cstheme="minorHAnsi"/>
            <w:color w:val="0000FF"/>
            <w:sz w:val="24"/>
            <w:szCs w:val="24"/>
          </w:rPr>
          <w:t>Mexico</w:t>
        </w:r>
      </w:hyperlink>
      <w:r w:rsidRPr="00CB03F3">
        <w:rPr>
          <w:rFonts w:eastAsia="Times New Roman" w:cstheme="minorHAnsi"/>
          <w:sz w:val="24"/>
          <w:szCs w:val="24"/>
        </w:rPr>
        <w:t xml:space="preserve"> during the weeks leading up to the </w:t>
      </w:r>
      <w:hyperlink r:id="rId14" w:tooltip="Day of the dead" w:history="1">
        <w:proofErr w:type="spellStart"/>
        <w:r w:rsidRPr="00604F88">
          <w:rPr>
            <w:rFonts w:eastAsia="Times New Roman" w:cstheme="minorHAnsi"/>
            <w:color w:val="0000FF"/>
            <w:sz w:val="24"/>
            <w:szCs w:val="24"/>
          </w:rPr>
          <w:t>Día</w:t>
        </w:r>
        <w:proofErr w:type="spellEnd"/>
        <w:r w:rsidRPr="00604F88">
          <w:rPr>
            <w:rFonts w:eastAsia="Times New Roman" w:cstheme="minorHAnsi"/>
            <w:color w:val="0000FF"/>
            <w:sz w:val="24"/>
            <w:szCs w:val="24"/>
          </w:rPr>
          <w:t xml:space="preserve"> de </w:t>
        </w:r>
        <w:proofErr w:type="spellStart"/>
        <w:r w:rsidRPr="00604F88">
          <w:rPr>
            <w:rFonts w:eastAsia="Times New Roman" w:cstheme="minorHAnsi"/>
            <w:color w:val="0000FF"/>
            <w:sz w:val="24"/>
            <w:szCs w:val="24"/>
          </w:rPr>
          <w:t>los</w:t>
        </w:r>
        <w:proofErr w:type="spellEnd"/>
        <w:r w:rsidRPr="00604F88">
          <w:rPr>
            <w:rFonts w:eastAsia="Times New Roman" w:cstheme="minorHAnsi"/>
            <w:color w:val="0000FF"/>
            <w:sz w:val="24"/>
            <w:szCs w:val="24"/>
          </w:rPr>
          <w:t xml:space="preserve"> </w:t>
        </w:r>
        <w:proofErr w:type="spellStart"/>
        <w:r w:rsidRPr="00604F88">
          <w:rPr>
            <w:rFonts w:eastAsia="Times New Roman" w:cstheme="minorHAnsi"/>
            <w:color w:val="0000FF"/>
            <w:sz w:val="24"/>
            <w:szCs w:val="24"/>
          </w:rPr>
          <w:t>Muertos</w:t>
        </w:r>
        <w:proofErr w:type="spellEnd"/>
      </w:hyperlink>
      <w:r w:rsidRPr="00CB03F3">
        <w:rPr>
          <w:rFonts w:eastAsia="Times New Roman" w:cstheme="minorHAnsi"/>
          <w:sz w:val="24"/>
          <w:szCs w:val="24"/>
        </w:rPr>
        <w:t xml:space="preserve">, which is celebrated on November 1 and 2. It is a sweetened soft bread shaped like a bun, often decorated with bone-like pieces. Pan de </w:t>
      </w:r>
      <w:proofErr w:type="spellStart"/>
      <w:r w:rsidRPr="00CB03F3">
        <w:rPr>
          <w:rFonts w:eastAsia="Times New Roman" w:cstheme="minorHAnsi"/>
          <w:sz w:val="24"/>
          <w:szCs w:val="24"/>
        </w:rPr>
        <w:t>muertos</w:t>
      </w:r>
      <w:proofErr w:type="spellEnd"/>
      <w:r w:rsidRPr="00CB03F3">
        <w:rPr>
          <w:rFonts w:eastAsia="Times New Roman" w:cstheme="minorHAnsi"/>
          <w:sz w:val="24"/>
          <w:szCs w:val="24"/>
        </w:rPr>
        <w:t xml:space="preserve"> is eaten on </w:t>
      </w:r>
      <w:proofErr w:type="spellStart"/>
      <w:r w:rsidRPr="00CB03F3">
        <w:rPr>
          <w:rFonts w:eastAsia="Times New Roman" w:cstheme="minorHAnsi"/>
          <w:sz w:val="24"/>
          <w:szCs w:val="24"/>
        </w:rPr>
        <w:t>Día</w:t>
      </w:r>
      <w:proofErr w:type="spellEnd"/>
      <w:r w:rsidRPr="00CB03F3">
        <w:rPr>
          <w:rFonts w:eastAsia="Times New Roman" w:cstheme="minorHAnsi"/>
          <w:sz w:val="24"/>
          <w:szCs w:val="24"/>
        </w:rPr>
        <w:t xml:space="preserve"> de </w:t>
      </w:r>
      <w:proofErr w:type="spellStart"/>
      <w:r w:rsidRPr="00CB03F3">
        <w:rPr>
          <w:rFonts w:eastAsia="Times New Roman" w:cstheme="minorHAnsi"/>
          <w:sz w:val="24"/>
          <w:szCs w:val="24"/>
        </w:rPr>
        <w:t>los</w:t>
      </w:r>
      <w:proofErr w:type="spellEnd"/>
      <w:r w:rsidRPr="00CB03F3">
        <w:rPr>
          <w:rFonts w:eastAsia="Times New Roman" w:cstheme="minorHAnsi"/>
          <w:sz w:val="24"/>
          <w:szCs w:val="24"/>
        </w:rPr>
        <w:t xml:space="preserve"> </w:t>
      </w:r>
      <w:proofErr w:type="spellStart"/>
      <w:r w:rsidRPr="00CB03F3">
        <w:rPr>
          <w:rFonts w:eastAsia="Times New Roman" w:cstheme="minorHAnsi"/>
          <w:sz w:val="24"/>
          <w:szCs w:val="24"/>
        </w:rPr>
        <w:t>Muertos</w:t>
      </w:r>
      <w:proofErr w:type="spellEnd"/>
      <w:r w:rsidRPr="00CB03F3">
        <w:rPr>
          <w:rFonts w:eastAsia="Times New Roman" w:cstheme="minorHAnsi"/>
          <w:sz w:val="24"/>
          <w:szCs w:val="24"/>
        </w:rPr>
        <w:t xml:space="preserve">, at the gravesite or altar of the deceased. In some regions it is eaten for months before the official celebration of </w:t>
      </w:r>
      <w:proofErr w:type="spellStart"/>
      <w:r w:rsidRPr="00CB03F3">
        <w:rPr>
          <w:rFonts w:eastAsia="Times New Roman" w:cstheme="minorHAnsi"/>
          <w:sz w:val="24"/>
          <w:szCs w:val="24"/>
        </w:rPr>
        <w:t>Dia</w:t>
      </w:r>
      <w:proofErr w:type="spellEnd"/>
      <w:r w:rsidRPr="00CB03F3">
        <w:rPr>
          <w:rFonts w:eastAsia="Times New Roman" w:cstheme="minorHAnsi"/>
          <w:sz w:val="24"/>
          <w:szCs w:val="24"/>
        </w:rPr>
        <w:t xml:space="preserve"> de </w:t>
      </w:r>
      <w:proofErr w:type="spellStart"/>
      <w:r w:rsidRPr="00CB03F3">
        <w:rPr>
          <w:rFonts w:eastAsia="Times New Roman" w:cstheme="minorHAnsi"/>
          <w:sz w:val="24"/>
          <w:szCs w:val="24"/>
        </w:rPr>
        <w:t>los</w:t>
      </w:r>
      <w:proofErr w:type="spellEnd"/>
      <w:r w:rsidRPr="00CB03F3">
        <w:rPr>
          <w:rFonts w:eastAsia="Times New Roman" w:cstheme="minorHAnsi"/>
          <w:sz w:val="24"/>
          <w:szCs w:val="24"/>
        </w:rPr>
        <w:t xml:space="preserve"> </w:t>
      </w:r>
      <w:proofErr w:type="spellStart"/>
      <w:r w:rsidRPr="00CB03F3">
        <w:rPr>
          <w:rFonts w:eastAsia="Times New Roman" w:cstheme="minorHAnsi"/>
          <w:sz w:val="24"/>
          <w:szCs w:val="24"/>
        </w:rPr>
        <w:t>Muertos</w:t>
      </w:r>
      <w:proofErr w:type="spellEnd"/>
      <w:r w:rsidRPr="00CB03F3">
        <w:rPr>
          <w:rFonts w:eastAsia="Times New Roman" w:cstheme="minorHAnsi"/>
          <w:sz w:val="24"/>
          <w:szCs w:val="24"/>
        </w:rPr>
        <w:t xml:space="preserve">. In Oaxaca, pan de </w:t>
      </w:r>
      <w:proofErr w:type="spellStart"/>
      <w:r w:rsidRPr="00CB03F3">
        <w:rPr>
          <w:rFonts w:eastAsia="Times New Roman" w:cstheme="minorHAnsi"/>
          <w:sz w:val="24"/>
          <w:szCs w:val="24"/>
        </w:rPr>
        <w:t>muertos</w:t>
      </w:r>
      <w:proofErr w:type="spellEnd"/>
      <w:r w:rsidRPr="00CB03F3">
        <w:rPr>
          <w:rFonts w:eastAsia="Times New Roman" w:cstheme="minorHAnsi"/>
          <w:sz w:val="24"/>
          <w:szCs w:val="24"/>
        </w:rPr>
        <w:t xml:space="preserve"> is the same bread that is usually baked, with the addition of decorations. As part of the celebration, loved ones eat pan de </w:t>
      </w:r>
      <w:proofErr w:type="spellStart"/>
      <w:r w:rsidRPr="00CB03F3">
        <w:rPr>
          <w:rFonts w:eastAsia="Times New Roman" w:cstheme="minorHAnsi"/>
          <w:sz w:val="24"/>
          <w:szCs w:val="24"/>
        </w:rPr>
        <w:t>muertos</w:t>
      </w:r>
      <w:proofErr w:type="spellEnd"/>
      <w:r w:rsidRPr="00CB03F3">
        <w:rPr>
          <w:rFonts w:eastAsia="Times New Roman" w:cstheme="minorHAnsi"/>
          <w:sz w:val="24"/>
          <w:szCs w:val="24"/>
        </w:rPr>
        <w:t xml:space="preserve"> as well as the relative's favorite foods. The bones represent the lost one (</w:t>
      </w:r>
      <w:proofErr w:type="spellStart"/>
      <w:r w:rsidRPr="00CB03F3">
        <w:rPr>
          <w:rFonts w:eastAsia="Times New Roman" w:cstheme="minorHAnsi"/>
          <w:sz w:val="24"/>
          <w:szCs w:val="24"/>
        </w:rPr>
        <w:t>difuntos</w:t>
      </w:r>
      <w:proofErr w:type="spellEnd"/>
      <w:r w:rsidRPr="00CB03F3">
        <w:rPr>
          <w:rFonts w:eastAsia="Times New Roman" w:cstheme="minorHAnsi"/>
          <w:sz w:val="24"/>
          <w:szCs w:val="24"/>
        </w:rPr>
        <w:t xml:space="preserve"> or </w:t>
      </w:r>
      <w:proofErr w:type="spellStart"/>
      <w:r w:rsidRPr="00CB03F3">
        <w:rPr>
          <w:rFonts w:eastAsia="Times New Roman" w:cstheme="minorHAnsi"/>
          <w:sz w:val="24"/>
          <w:szCs w:val="24"/>
        </w:rPr>
        <w:t>difuntas</w:t>
      </w:r>
      <w:proofErr w:type="spellEnd"/>
      <w:r w:rsidRPr="00CB03F3">
        <w:rPr>
          <w:rFonts w:eastAsia="Times New Roman" w:cstheme="minorHAnsi"/>
          <w:sz w:val="24"/>
          <w:szCs w:val="24"/>
        </w:rPr>
        <w:t xml:space="preserve">) and there is normally a baked tear drop on the bread to represent sorrow. The bones are represented in a circle to portray the circle of </w:t>
      </w:r>
      <w:proofErr w:type="spellStart"/>
      <w:r w:rsidRPr="00CB03F3">
        <w:rPr>
          <w:rFonts w:eastAsia="Times New Roman" w:cstheme="minorHAnsi"/>
          <w:sz w:val="24"/>
          <w:szCs w:val="24"/>
        </w:rPr>
        <w:t>life.The</w:t>
      </w:r>
      <w:proofErr w:type="spellEnd"/>
      <w:r w:rsidRPr="00CB03F3">
        <w:rPr>
          <w:rFonts w:eastAsia="Times New Roman" w:cstheme="minorHAnsi"/>
          <w:sz w:val="24"/>
          <w:szCs w:val="24"/>
        </w:rPr>
        <w:t xml:space="preserve"> classic recipe for Pan de </w:t>
      </w:r>
      <w:proofErr w:type="spellStart"/>
      <w:r w:rsidRPr="00CB03F3">
        <w:rPr>
          <w:rFonts w:eastAsia="Times New Roman" w:cstheme="minorHAnsi"/>
          <w:sz w:val="24"/>
          <w:szCs w:val="24"/>
        </w:rPr>
        <w:t>Muertos</w:t>
      </w:r>
      <w:proofErr w:type="spellEnd"/>
      <w:r w:rsidRPr="00CB03F3">
        <w:rPr>
          <w:rFonts w:eastAsia="Times New Roman" w:cstheme="minorHAnsi"/>
          <w:sz w:val="24"/>
          <w:szCs w:val="24"/>
        </w:rPr>
        <w:t xml:space="preserve"> is a simple sweet bread recipe, often with the addition of </w:t>
      </w:r>
      <w:hyperlink r:id="rId15" w:tooltip="Anise" w:history="1">
        <w:r w:rsidRPr="00604F88">
          <w:rPr>
            <w:rFonts w:eastAsia="Times New Roman" w:cstheme="minorHAnsi"/>
            <w:color w:val="0000FF"/>
            <w:sz w:val="24"/>
            <w:szCs w:val="24"/>
          </w:rPr>
          <w:t>anise seeds</w:t>
        </w:r>
      </w:hyperlink>
      <w:r w:rsidRPr="00CB03F3">
        <w:rPr>
          <w:rFonts w:eastAsia="Times New Roman" w:cstheme="minorHAnsi"/>
          <w:sz w:val="24"/>
          <w:szCs w:val="24"/>
        </w:rPr>
        <w:t xml:space="preserve">, and other times flavored with </w:t>
      </w:r>
      <w:hyperlink r:id="rId16" w:tooltip="Orange flower water" w:history="1">
        <w:r w:rsidRPr="00604F88">
          <w:rPr>
            <w:rFonts w:eastAsia="Times New Roman" w:cstheme="minorHAnsi"/>
            <w:color w:val="0000FF"/>
            <w:sz w:val="24"/>
            <w:szCs w:val="24"/>
          </w:rPr>
          <w:t>orange flower water</w:t>
        </w:r>
      </w:hyperlink>
      <w:r w:rsidRPr="00CB03F3">
        <w:rPr>
          <w:rFonts w:eastAsia="Times New Roman" w:cstheme="minorHAnsi"/>
          <w:sz w:val="24"/>
          <w:szCs w:val="24"/>
        </w:rPr>
        <w:t>. Other variations are made depending on the region or the baker.</w:t>
      </w:r>
    </w:p>
    <w:p w:rsidR="00044E60" w:rsidRDefault="00044E60" w:rsidP="00044E60">
      <w:pPr>
        <w:pStyle w:val="Heading3"/>
      </w:pPr>
      <w:r>
        <w:t>Ingredients</w:t>
      </w:r>
    </w:p>
    <w:p w:rsidR="00044E60" w:rsidRDefault="00044E60" w:rsidP="00044E60">
      <w:pPr>
        <w:numPr>
          <w:ilvl w:val="0"/>
          <w:numId w:val="2"/>
        </w:numPr>
        <w:spacing w:before="100" w:beforeAutospacing="1" w:after="100" w:afterAutospacing="1" w:line="240" w:lineRule="auto"/>
      </w:pPr>
      <w:r>
        <w:t>1/4 cup margarine</w:t>
      </w:r>
    </w:p>
    <w:p w:rsidR="00044E60" w:rsidRDefault="00044E60" w:rsidP="00044E60">
      <w:pPr>
        <w:numPr>
          <w:ilvl w:val="0"/>
          <w:numId w:val="2"/>
        </w:numPr>
        <w:spacing w:before="100" w:beforeAutospacing="1" w:after="100" w:afterAutospacing="1" w:line="240" w:lineRule="auto"/>
      </w:pPr>
      <w:r>
        <w:t>1/4 cup milk</w:t>
      </w:r>
    </w:p>
    <w:p w:rsidR="00044E60" w:rsidRDefault="00044E60" w:rsidP="00044E60">
      <w:pPr>
        <w:numPr>
          <w:ilvl w:val="0"/>
          <w:numId w:val="2"/>
        </w:numPr>
        <w:spacing w:before="100" w:beforeAutospacing="1" w:after="100" w:afterAutospacing="1" w:line="240" w:lineRule="auto"/>
      </w:pPr>
      <w:r>
        <w:t>1/4 cup warm water (110 degrees F/45 degrees C)</w:t>
      </w:r>
    </w:p>
    <w:p w:rsidR="00044E60" w:rsidRDefault="00044E60" w:rsidP="00044E60">
      <w:pPr>
        <w:numPr>
          <w:ilvl w:val="0"/>
          <w:numId w:val="2"/>
        </w:numPr>
        <w:spacing w:before="100" w:beforeAutospacing="1" w:after="100" w:afterAutospacing="1" w:line="240" w:lineRule="auto"/>
      </w:pPr>
      <w:r>
        <w:t>3 cups all-purpose flour</w:t>
      </w:r>
    </w:p>
    <w:p w:rsidR="00044E60" w:rsidRDefault="00044E60" w:rsidP="00044E60">
      <w:pPr>
        <w:numPr>
          <w:ilvl w:val="0"/>
          <w:numId w:val="2"/>
        </w:numPr>
        <w:spacing w:before="100" w:beforeAutospacing="1" w:after="100" w:afterAutospacing="1" w:line="240" w:lineRule="auto"/>
      </w:pPr>
      <w:r>
        <w:t>1 1/4 teaspoons active dry yeast</w:t>
      </w:r>
    </w:p>
    <w:p w:rsidR="00044E60" w:rsidRDefault="00044E60" w:rsidP="00044E60">
      <w:pPr>
        <w:numPr>
          <w:ilvl w:val="0"/>
          <w:numId w:val="2"/>
        </w:numPr>
        <w:spacing w:before="100" w:beforeAutospacing="1" w:after="100" w:afterAutospacing="1" w:line="240" w:lineRule="auto"/>
      </w:pPr>
      <w:r>
        <w:t>1/2 teaspoon salt</w:t>
      </w:r>
    </w:p>
    <w:p w:rsidR="00044E60" w:rsidRDefault="00044E60" w:rsidP="00044E60">
      <w:pPr>
        <w:numPr>
          <w:ilvl w:val="0"/>
          <w:numId w:val="2"/>
        </w:numPr>
        <w:spacing w:before="100" w:beforeAutospacing="1" w:after="100" w:afterAutospacing="1" w:line="240" w:lineRule="auto"/>
      </w:pPr>
      <w:r>
        <w:t>2 teaspoons anise seed</w:t>
      </w:r>
    </w:p>
    <w:p w:rsidR="00044E60" w:rsidRDefault="00044E60" w:rsidP="00044E60">
      <w:pPr>
        <w:numPr>
          <w:ilvl w:val="0"/>
          <w:numId w:val="2"/>
        </w:numPr>
        <w:spacing w:before="100" w:beforeAutospacing="1" w:after="100" w:afterAutospacing="1" w:line="240" w:lineRule="auto"/>
      </w:pPr>
      <w:r>
        <w:t>1/4 cup white sugar</w:t>
      </w:r>
    </w:p>
    <w:p w:rsidR="00044E60" w:rsidRDefault="00044E60" w:rsidP="00044E60">
      <w:pPr>
        <w:numPr>
          <w:ilvl w:val="0"/>
          <w:numId w:val="2"/>
        </w:numPr>
        <w:spacing w:before="100" w:beforeAutospacing="1" w:after="100" w:afterAutospacing="1" w:line="240" w:lineRule="auto"/>
      </w:pPr>
      <w:r>
        <w:t>2 eggs, beaten</w:t>
      </w:r>
    </w:p>
    <w:p w:rsidR="00044E60" w:rsidRDefault="00044E60" w:rsidP="00044E60">
      <w:pPr>
        <w:numPr>
          <w:ilvl w:val="0"/>
          <w:numId w:val="2"/>
        </w:numPr>
        <w:spacing w:before="100" w:beforeAutospacing="1" w:after="100" w:afterAutospacing="1" w:line="240" w:lineRule="auto"/>
      </w:pPr>
      <w:r>
        <w:t>2 teaspoons orange zest</w:t>
      </w:r>
    </w:p>
    <w:p w:rsidR="00044E60" w:rsidRDefault="00044E60" w:rsidP="00044E60">
      <w:pPr>
        <w:numPr>
          <w:ilvl w:val="0"/>
          <w:numId w:val="2"/>
        </w:numPr>
        <w:spacing w:before="100" w:beforeAutospacing="1" w:after="100" w:afterAutospacing="1" w:line="240" w:lineRule="auto"/>
      </w:pPr>
      <w:r>
        <w:t>1/4 cup white sugar</w:t>
      </w:r>
    </w:p>
    <w:p w:rsidR="00044E60" w:rsidRDefault="00044E60" w:rsidP="00044E60">
      <w:pPr>
        <w:numPr>
          <w:ilvl w:val="0"/>
          <w:numId w:val="2"/>
        </w:numPr>
        <w:spacing w:before="100" w:beforeAutospacing="1" w:after="100" w:afterAutospacing="1" w:line="240" w:lineRule="auto"/>
      </w:pPr>
      <w:r>
        <w:t>1/4 cup orange juice</w:t>
      </w:r>
    </w:p>
    <w:p w:rsidR="00044E60" w:rsidRDefault="00044E60" w:rsidP="00044E60">
      <w:pPr>
        <w:numPr>
          <w:ilvl w:val="0"/>
          <w:numId w:val="2"/>
        </w:numPr>
        <w:spacing w:before="100" w:beforeAutospacing="1" w:after="100" w:afterAutospacing="1" w:line="240" w:lineRule="auto"/>
      </w:pPr>
      <w:r>
        <w:t>1 tablespoon orange zest</w:t>
      </w:r>
    </w:p>
    <w:p w:rsidR="00044E60" w:rsidRDefault="00044E60" w:rsidP="00044E60">
      <w:pPr>
        <w:numPr>
          <w:ilvl w:val="0"/>
          <w:numId w:val="2"/>
        </w:numPr>
        <w:spacing w:before="100" w:beforeAutospacing="1" w:after="100" w:afterAutospacing="1" w:line="240" w:lineRule="auto"/>
      </w:pPr>
      <w:r>
        <w:t>2 tablespoons white sugar</w:t>
      </w:r>
    </w:p>
    <w:p w:rsidR="00044E60" w:rsidRDefault="00044E60" w:rsidP="00044E60">
      <w:pPr>
        <w:pStyle w:val="Heading3"/>
      </w:pPr>
      <w:r>
        <w:t>Directions</w:t>
      </w:r>
    </w:p>
    <w:p w:rsidR="00044E60" w:rsidRDefault="00044E60" w:rsidP="00044E60">
      <w:pPr>
        <w:numPr>
          <w:ilvl w:val="0"/>
          <w:numId w:val="3"/>
        </w:numPr>
        <w:spacing w:before="100" w:beforeAutospacing="1" w:after="100" w:afterAutospacing="1" w:line="240" w:lineRule="auto"/>
      </w:pPr>
      <w:r>
        <w:rPr>
          <w:rStyle w:val="plaincharacterwrap"/>
        </w:rPr>
        <w:t xml:space="preserve">Heat the milk and the butter together in a medium saucepan, until the butter melts. Remove from the heat and add them warm water. The mixture should be around 110 degrees F (43 degrees C). </w:t>
      </w:r>
    </w:p>
    <w:p w:rsidR="00044E60" w:rsidRDefault="00044E60" w:rsidP="00044E60">
      <w:pPr>
        <w:numPr>
          <w:ilvl w:val="0"/>
          <w:numId w:val="3"/>
        </w:numPr>
        <w:spacing w:before="100" w:beforeAutospacing="1" w:after="100" w:afterAutospacing="1" w:line="240" w:lineRule="auto"/>
      </w:pPr>
      <w:r>
        <w:rPr>
          <w:rStyle w:val="plaincharacterwrap"/>
        </w:rPr>
        <w:t xml:space="preserve">In a large bowl combine 1 cup of the flour, yeast, salt, anise seed and 1/4 cup of the sugar. Beat in the warm milk mixture then add the eggs and orange zest and beat until well combined. Stir in 1/2 cup of flour and continue adding more flour until the dough is soft. </w:t>
      </w:r>
    </w:p>
    <w:p w:rsidR="00044E60" w:rsidRDefault="00044E60" w:rsidP="00044E60">
      <w:pPr>
        <w:numPr>
          <w:ilvl w:val="0"/>
          <w:numId w:val="3"/>
        </w:numPr>
        <w:spacing w:before="100" w:beforeAutospacing="1" w:after="100" w:afterAutospacing="1" w:line="240" w:lineRule="auto"/>
      </w:pPr>
      <w:r>
        <w:rPr>
          <w:rStyle w:val="plaincharacterwrap"/>
        </w:rPr>
        <w:t xml:space="preserve">Turn the dough out onto a lightly floured surface and knead until smooth and elastic. </w:t>
      </w:r>
    </w:p>
    <w:p w:rsidR="00044E60" w:rsidRDefault="00044E60" w:rsidP="00044E60">
      <w:pPr>
        <w:numPr>
          <w:ilvl w:val="0"/>
          <w:numId w:val="3"/>
        </w:numPr>
        <w:spacing w:before="100" w:beforeAutospacing="1" w:after="100" w:afterAutospacing="1" w:line="240" w:lineRule="auto"/>
      </w:pPr>
      <w:r>
        <w:rPr>
          <w:rStyle w:val="plaincharacterwrap"/>
        </w:rPr>
        <w:t xml:space="preserve">Place the dough into a lightly greased bowl cover with plastic wrap and let rise in a warm place until doubled in size. This will take about 1 to 2 hours. Punch the dough down and shape it into a large round loaf with a round knob on top. Place dough onto a baking sheet, loosely cover with plastic wrap and let rise in a warm place for about 1 hour or until just about doubled in size. </w:t>
      </w:r>
    </w:p>
    <w:p w:rsidR="00044E60" w:rsidRDefault="00044E60" w:rsidP="00044E60">
      <w:pPr>
        <w:numPr>
          <w:ilvl w:val="0"/>
          <w:numId w:val="3"/>
        </w:numPr>
        <w:spacing w:before="100" w:beforeAutospacing="1" w:after="100" w:afterAutospacing="1" w:line="240" w:lineRule="auto"/>
      </w:pPr>
      <w:r>
        <w:rPr>
          <w:rStyle w:val="plaincharacterwrap"/>
        </w:rPr>
        <w:t xml:space="preserve">Bake in a preheated 350 degrees F (175 degrees C) oven for about 35 to 45 minutes. Remove from oven let cool slightly then brush with glaze. </w:t>
      </w:r>
    </w:p>
    <w:p w:rsidR="00044E60" w:rsidRDefault="00044E60" w:rsidP="00044E60">
      <w:pPr>
        <w:numPr>
          <w:ilvl w:val="0"/>
          <w:numId w:val="3"/>
        </w:numPr>
        <w:spacing w:before="100" w:beforeAutospacing="1" w:after="100" w:afterAutospacing="1" w:line="240" w:lineRule="auto"/>
      </w:pPr>
      <w:r>
        <w:rPr>
          <w:rStyle w:val="plaincharacterwrap"/>
        </w:rPr>
        <w:t xml:space="preserve">To make glaze: In a small saucepan combine the 1/4 cup sugar, orange juice and orange zest. Bring to a boil over medium heat and boil for 2 minutes. Brush over top of bread while still warm. Sprinkle glazed bread with white sugar. </w:t>
      </w:r>
    </w:p>
    <w:p w:rsidR="00C80431" w:rsidRDefault="00C80431" w:rsidP="00CB03F3">
      <w:pPr>
        <w:pStyle w:val="NormalWeb"/>
        <w:ind w:right="450"/>
      </w:pPr>
    </w:p>
    <w:sectPr w:rsidR="00C80431" w:rsidSect="00CB0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69B0"/>
    <w:multiLevelType w:val="multilevel"/>
    <w:tmpl w:val="8AC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F2DB8"/>
    <w:multiLevelType w:val="multilevel"/>
    <w:tmpl w:val="48E6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03504"/>
    <w:multiLevelType w:val="multilevel"/>
    <w:tmpl w:val="374C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F3"/>
    <w:rsid w:val="00044E60"/>
    <w:rsid w:val="0018065F"/>
    <w:rsid w:val="0019303A"/>
    <w:rsid w:val="003E2EEC"/>
    <w:rsid w:val="00591DFA"/>
    <w:rsid w:val="00604F88"/>
    <w:rsid w:val="00745DF2"/>
    <w:rsid w:val="00C80431"/>
    <w:rsid w:val="00CB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08AA6-6CBF-4DC0-BE7F-3CE536C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0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3F3"/>
    <w:rPr>
      <w:color w:val="0000FF"/>
      <w:u w:val="single"/>
    </w:rPr>
  </w:style>
  <w:style w:type="character" w:customStyle="1" w:styleId="Heading3Char">
    <w:name w:val="Heading 3 Char"/>
    <w:basedOn w:val="DefaultParagraphFont"/>
    <w:link w:val="Heading3"/>
    <w:uiPriority w:val="9"/>
    <w:rsid w:val="00CB03F3"/>
    <w:rPr>
      <w:rFonts w:ascii="Times New Roman" w:eastAsia="Times New Roman" w:hAnsi="Times New Roman" w:cs="Times New Roman"/>
      <w:b/>
      <w:bCs/>
      <w:sz w:val="27"/>
      <w:szCs w:val="27"/>
    </w:rPr>
  </w:style>
  <w:style w:type="table" w:styleId="TableGrid">
    <w:name w:val="Table Grid"/>
    <w:basedOn w:val="TableNormal"/>
    <w:uiPriority w:val="59"/>
    <w:rsid w:val="00CB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F3"/>
    <w:rPr>
      <w:rFonts w:ascii="Tahoma" w:hAnsi="Tahoma" w:cs="Tahoma"/>
      <w:sz w:val="16"/>
      <w:szCs w:val="16"/>
    </w:rPr>
  </w:style>
  <w:style w:type="character" w:customStyle="1" w:styleId="plaincharacterwrap">
    <w:name w:val="plaincharacterwrap"/>
    <w:basedOn w:val="DefaultParagraphFont"/>
    <w:rsid w:val="0004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2476">
      <w:bodyDiv w:val="1"/>
      <w:marLeft w:val="0"/>
      <w:marRight w:val="0"/>
      <w:marTop w:val="0"/>
      <w:marBottom w:val="0"/>
      <w:divBdr>
        <w:top w:val="none" w:sz="0" w:space="0" w:color="auto"/>
        <w:left w:val="none" w:sz="0" w:space="0" w:color="auto"/>
        <w:bottom w:val="none" w:sz="0" w:space="0" w:color="auto"/>
        <w:right w:val="none" w:sz="0" w:space="0" w:color="auto"/>
      </w:divBdr>
    </w:div>
    <w:div w:id="942877186">
      <w:bodyDiv w:val="1"/>
      <w:marLeft w:val="0"/>
      <w:marRight w:val="0"/>
      <w:marTop w:val="0"/>
      <w:marBottom w:val="0"/>
      <w:divBdr>
        <w:top w:val="none" w:sz="0" w:space="0" w:color="auto"/>
        <w:left w:val="none" w:sz="0" w:space="0" w:color="auto"/>
        <w:bottom w:val="none" w:sz="0" w:space="0" w:color="auto"/>
        <w:right w:val="none" w:sz="0" w:space="0" w:color="auto"/>
      </w:divBdr>
    </w:div>
    <w:div w:id="1293176842">
      <w:bodyDiv w:val="1"/>
      <w:marLeft w:val="0"/>
      <w:marRight w:val="0"/>
      <w:marTop w:val="0"/>
      <w:marBottom w:val="0"/>
      <w:divBdr>
        <w:top w:val="none" w:sz="0" w:space="0" w:color="auto"/>
        <w:left w:val="none" w:sz="0" w:space="0" w:color="auto"/>
        <w:bottom w:val="none" w:sz="0" w:space="0" w:color="auto"/>
        <w:right w:val="none" w:sz="0" w:space="0" w:color="auto"/>
      </w:divBdr>
      <w:divsChild>
        <w:div w:id="278686755">
          <w:marLeft w:val="0"/>
          <w:marRight w:val="0"/>
          <w:marTop w:val="150"/>
          <w:marBottom w:val="0"/>
          <w:divBdr>
            <w:top w:val="none" w:sz="0" w:space="0" w:color="auto"/>
            <w:left w:val="none" w:sz="0" w:space="0" w:color="auto"/>
            <w:bottom w:val="none" w:sz="0" w:space="0" w:color="auto"/>
            <w:right w:val="none" w:sz="0" w:space="0" w:color="auto"/>
          </w:divBdr>
        </w:div>
        <w:div w:id="1575161862">
          <w:marLeft w:val="0"/>
          <w:marRight w:val="0"/>
          <w:marTop w:val="150"/>
          <w:marBottom w:val="0"/>
          <w:divBdr>
            <w:top w:val="none" w:sz="0" w:space="0" w:color="auto"/>
            <w:left w:val="none" w:sz="0" w:space="0" w:color="auto"/>
            <w:bottom w:val="none" w:sz="0" w:space="0" w:color="auto"/>
            <w:right w:val="none" w:sz="0" w:space="0" w:color="auto"/>
          </w:divBdr>
        </w:div>
      </w:divsChild>
    </w:div>
    <w:div w:id="21459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Mexi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n.wikipedia.org/wiki/Bre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Orange_flower_wate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Spanish_language" TargetMode="External"/><Relationship Id="rId5" Type="http://schemas.openxmlformats.org/officeDocument/2006/relationships/image" Target="media/image1.jpeg"/><Relationship Id="rId15" Type="http://schemas.openxmlformats.org/officeDocument/2006/relationships/hyperlink" Target="http://en.wikipedia.org/wiki/Anis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Day_of_the_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Cesena, Sarah</cp:lastModifiedBy>
  <cp:revision>2</cp:revision>
  <cp:lastPrinted>2011-10-31T16:14:00Z</cp:lastPrinted>
  <dcterms:created xsi:type="dcterms:W3CDTF">2018-10-30T20:04:00Z</dcterms:created>
  <dcterms:modified xsi:type="dcterms:W3CDTF">2018-10-30T20:04:00Z</dcterms:modified>
</cp:coreProperties>
</file>